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Wartość mienia służącego prowadzonej działalności na dzień 31.12.2024 r.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66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2694"/>
        <w:gridCol w:w="2835"/>
      </w:tblGrid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2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2"/>
                <w:sz w:val="24"/>
                <w:szCs w:val="24"/>
                <w:lang w:val="pl-PL" w:eastAsia="en-US" w:bidi="ar-SA"/>
              </w:rPr>
              <w:t>Symbol KŚT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2"/>
                <w:sz w:val="24"/>
                <w:szCs w:val="24"/>
                <w:lang w:val="pl-PL" w:eastAsia="en-US" w:bidi="ar-SA"/>
              </w:rPr>
              <w:t>Wartość brutto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32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45 350,00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106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2 676 493,98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310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29 808,40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491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13 877,88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640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126 178,50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653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148 843,09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74*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184 333,95</w:t>
            </w:r>
          </w:p>
        </w:tc>
      </w:tr>
      <w:tr>
        <w:trPr>
          <w:trHeight w:val="288" w:hRule="atLeast"/>
        </w:trPr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8.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80*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331 907,59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t xml:space="preserve">Wartość majątku trwałego: </w:t>
      </w:r>
      <w:r>
        <w:rPr>
          <w:b/>
          <w:bCs/>
          <w:sz w:val="24"/>
          <w:szCs w:val="24"/>
        </w:rPr>
        <w:t>3 556 793,39 zł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94f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LibreOffice/24.2.2.2$Windows_X86_64 LibreOffice_project/d56cc158d8a96260b836f100ef4b4ef25d6f1a01</Application>
  <AppVersion>15.0000</AppVersion>
  <Pages>1</Pages>
  <Words>54</Words>
  <Characters>233</Characters>
  <CharactersWithSpaces>258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2025-03-31T06:08:00Z</dcterms:created>
  <dc:creator>Kamila Nowak</dc:creator>
  <dc:description/>
  <dc:language>pl-PL</dc:language>
  <cp:lastModifiedBy>Kamila Nowak</cp:lastModifiedBy>
  <dcterms:modified xsi:type="dcterms:W3CDTF">2025-03-31T06:08:00Z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